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CAD58" w14:textId="77777777" w:rsidR="00CB3E2D" w:rsidRDefault="00CB3E2D" w:rsidP="00CB3E2D">
      <w:pPr>
        <w:jc w:val="both"/>
        <w:rPr>
          <w:b/>
          <w:sz w:val="32"/>
        </w:rPr>
      </w:pPr>
      <w:r w:rsidRPr="00163EC9">
        <w:rPr>
          <w:b/>
          <w:sz w:val="32"/>
        </w:rPr>
        <w:t xml:space="preserve">Feedback on Key issues raised by SIGs:  </w:t>
      </w:r>
    </w:p>
    <w:p w14:paraId="4FAB6610" w14:textId="77777777" w:rsidR="00CB3E2D" w:rsidRDefault="00CB3E2D" w:rsidP="00CB3E2D">
      <w:pPr>
        <w:jc w:val="both"/>
        <w:rPr>
          <w:b/>
          <w:sz w:val="32"/>
        </w:rPr>
      </w:pPr>
      <w:r w:rsidRPr="00163EC9">
        <w:rPr>
          <w:b/>
          <w:sz w:val="32"/>
        </w:rPr>
        <w:t xml:space="preserve">Potential </w:t>
      </w:r>
      <w:r>
        <w:rPr>
          <w:b/>
          <w:sz w:val="32"/>
        </w:rPr>
        <w:t>Briefing Papers</w:t>
      </w:r>
      <w:r w:rsidRPr="00163EC9">
        <w:rPr>
          <w:b/>
          <w:sz w:val="32"/>
        </w:rPr>
        <w:t xml:space="preserve"> for IASW      </w:t>
      </w:r>
    </w:p>
    <w:p w14:paraId="1AAEAB5A" w14:textId="47F2FB9C" w:rsidR="00CB3E2D" w:rsidRPr="00163EC9" w:rsidRDefault="00CB3E2D" w:rsidP="00CB3E2D">
      <w:pPr>
        <w:jc w:val="both"/>
        <w:rPr>
          <w:b/>
          <w:sz w:val="32"/>
        </w:rPr>
      </w:pPr>
      <w:r>
        <w:rPr>
          <w:b/>
          <w:sz w:val="32"/>
        </w:rPr>
        <w:t>April</w:t>
      </w:r>
      <w:r w:rsidRPr="00163EC9">
        <w:rPr>
          <w:b/>
          <w:sz w:val="32"/>
        </w:rPr>
        <w:t xml:space="preserve"> 2019</w:t>
      </w:r>
    </w:p>
    <w:p w14:paraId="39F05E3B" w14:textId="77777777" w:rsidR="00CB3E2D" w:rsidRDefault="00CB3E2D" w:rsidP="00CB3E2D">
      <w:pPr>
        <w:jc w:val="both"/>
      </w:pPr>
    </w:p>
    <w:p w14:paraId="555BE2A9" w14:textId="39CB083C" w:rsidR="00CB3E2D" w:rsidRPr="004A4F94" w:rsidRDefault="00CB3E2D" w:rsidP="00CB3E2D">
      <w:pPr>
        <w:jc w:val="both"/>
        <w:rPr>
          <w:sz w:val="32"/>
        </w:rPr>
      </w:pPr>
      <w:bookmarkStart w:id="0" w:name="_GoBack"/>
      <w:r w:rsidRPr="00CB3E2D">
        <w:rPr>
          <w:b/>
          <w:color w:val="001DCD"/>
          <w:sz w:val="32"/>
        </w:rPr>
        <w:t xml:space="preserve">Group on Aging </w:t>
      </w:r>
      <w:r>
        <w:rPr>
          <w:b/>
          <w:color w:val="001DCD"/>
          <w:sz w:val="32"/>
        </w:rPr>
        <w:t>(</w:t>
      </w:r>
      <w:r w:rsidRPr="004A4F94">
        <w:rPr>
          <w:b/>
          <w:color w:val="001DCD"/>
          <w:sz w:val="32"/>
        </w:rPr>
        <w:t>SIGA</w:t>
      </w:r>
      <w:r>
        <w:rPr>
          <w:b/>
          <w:color w:val="001DCD"/>
          <w:sz w:val="32"/>
        </w:rPr>
        <w:t>)</w:t>
      </w:r>
      <w:r w:rsidRPr="004A4F94">
        <w:rPr>
          <w:b/>
          <w:color w:val="001DCD"/>
          <w:sz w:val="32"/>
        </w:rPr>
        <w:t>:</w:t>
      </w:r>
      <w:r w:rsidRPr="004A4F94">
        <w:rPr>
          <w:color w:val="001DCD"/>
          <w:sz w:val="32"/>
        </w:rPr>
        <w:t xml:space="preserve">  </w:t>
      </w:r>
      <w:r w:rsidRPr="004A4F94">
        <w:rPr>
          <w:sz w:val="32"/>
        </w:rPr>
        <w:t xml:space="preserve">Key Issue </w:t>
      </w:r>
      <w:bookmarkEnd w:id="0"/>
      <w:r w:rsidRPr="004A4F94">
        <w:rPr>
          <w:sz w:val="32"/>
        </w:rPr>
        <w:t xml:space="preserve">- </w:t>
      </w:r>
      <w:r w:rsidRPr="004A4F94">
        <w:rPr>
          <w:b/>
          <w:sz w:val="32"/>
        </w:rPr>
        <w:t>Statutory Homecare</w:t>
      </w:r>
    </w:p>
    <w:p w14:paraId="41135672" w14:textId="77777777" w:rsidR="00CB3E2D" w:rsidRPr="006A2AD2" w:rsidRDefault="00CB3E2D" w:rsidP="00CB3E2D">
      <w:pPr>
        <w:tabs>
          <w:tab w:val="num" w:pos="720"/>
        </w:tabs>
        <w:jc w:val="both"/>
        <w:rPr>
          <w:rFonts w:ascii="Calibri" w:hAnsi="Calibri" w:cs="Calibri"/>
        </w:rPr>
      </w:pPr>
      <w:r w:rsidRPr="006A2AD2">
        <w:rPr>
          <w:rFonts w:ascii="Calibri" w:hAnsi="Calibri" w:cs="Calibri"/>
        </w:rPr>
        <w:t>The current system for provision of home care services i</w:t>
      </w:r>
      <w:r>
        <w:rPr>
          <w:rFonts w:ascii="Calibri" w:hAnsi="Calibri" w:cs="Calibri"/>
        </w:rPr>
        <w:t>s</w:t>
      </w:r>
      <w:r w:rsidRPr="006A2AD2">
        <w:rPr>
          <w:rFonts w:ascii="Calibri" w:hAnsi="Calibri" w:cs="Calibri"/>
        </w:rPr>
        <w:t xml:space="preserve"> unsustainable and the following priorities </w:t>
      </w:r>
      <w:r>
        <w:rPr>
          <w:rFonts w:ascii="Calibri" w:hAnsi="Calibri" w:cs="Calibri"/>
        </w:rPr>
        <w:t xml:space="preserve">have been identified </w:t>
      </w:r>
      <w:r w:rsidRPr="006A2AD2">
        <w:rPr>
          <w:rFonts w:ascii="Calibri" w:hAnsi="Calibri" w:cs="Calibri"/>
        </w:rPr>
        <w:t>for the statutory home care consultation process:</w:t>
      </w:r>
    </w:p>
    <w:p w14:paraId="1DE82038" w14:textId="77777777" w:rsidR="00CB3E2D" w:rsidRPr="006A2AD2" w:rsidRDefault="00CB3E2D" w:rsidP="00CB3E2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A2AD2">
        <w:rPr>
          <w:rFonts w:ascii="Calibri" w:hAnsi="Calibri" w:cs="Calibri"/>
        </w:rPr>
        <w:t xml:space="preserve">Identification of what services fall with the remit of the scheme.  </w:t>
      </w:r>
    </w:p>
    <w:p w14:paraId="6D28BEC9" w14:textId="77777777" w:rsidR="00CB3E2D" w:rsidRPr="006A2AD2" w:rsidRDefault="00CB3E2D" w:rsidP="00CB3E2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A2AD2">
        <w:rPr>
          <w:rFonts w:ascii="Calibri" w:hAnsi="Calibri" w:cs="Calibri"/>
        </w:rPr>
        <w:t>Publication of transparent eligibility criteria for the scheme, underpinned by a care needs assessment.</w:t>
      </w:r>
    </w:p>
    <w:p w14:paraId="4F2C18EF" w14:textId="77777777" w:rsidR="00CB3E2D" w:rsidRPr="006A2AD2" w:rsidRDefault="00CB3E2D" w:rsidP="00CB3E2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A2AD2">
        <w:rPr>
          <w:rFonts w:ascii="Calibri" w:hAnsi="Calibri" w:cs="Calibri"/>
        </w:rPr>
        <w:t>Equal access to the scheme irrespective of geographical location, age, or other determinants.</w:t>
      </w:r>
    </w:p>
    <w:p w14:paraId="69C562A9" w14:textId="77777777" w:rsidR="00CB3E2D" w:rsidRPr="006A2AD2" w:rsidRDefault="00CB3E2D" w:rsidP="00CB3E2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A2AD2">
        <w:rPr>
          <w:rFonts w:ascii="Calibri" w:hAnsi="Calibri" w:cs="Calibri"/>
        </w:rPr>
        <w:t>Identification of a sustainable funding model to support the scheme.</w:t>
      </w:r>
    </w:p>
    <w:p w14:paraId="5466E56E" w14:textId="77777777" w:rsidR="00CB3E2D" w:rsidRPr="006A2AD2" w:rsidRDefault="00CB3E2D" w:rsidP="00CB3E2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A2AD2">
        <w:rPr>
          <w:rFonts w:ascii="Calibri" w:hAnsi="Calibri" w:cs="Calibri"/>
        </w:rPr>
        <w:t xml:space="preserve">Development of standards and regulation to ensure the quality of service provision. </w:t>
      </w:r>
    </w:p>
    <w:p w14:paraId="0A7C865B" w14:textId="77777777" w:rsidR="00CB3E2D" w:rsidRPr="006A2AD2" w:rsidRDefault="00CB3E2D" w:rsidP="00CB3E2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A2AD2">
        <w:rPr>
          <w:rFonts w:ascii="Calibri" w:hAnsi="Calibri" w:cs="Calibri"/>
        </w:rPr>
        <w:t xml:space="preserve">Robust and responsive tendering process supporting the scheme. </w:t>
      </w:r>
    </w:p>
    <w:p w14:paraId="663AF8EB" w14:textId="77777777" w:rsidR="00CB3E2D" w:rsidRPr="006A2AD2" w:rsidRDefault="00CB3E2D" w:rsidP="00CB3E2D">
      <w:pPr>
        <w:tabs>
          <w:tab w:val="num" w:pos="720"/>
        </w:tabs>
        <w:jc w:val="both"/>
        <w:rPr>
          <w:rFonts w:ascii="Calibri" w:hAnsi="Calibri" w:cs="Calibri"/>
        </w:rPr>
      </w:pPr>
    </w:p>
    <w:p w14:paraId="7F6C417C" w14:textId="77777777" w:rsidR="00CB3E2D" w:rsidRPr="006A2AD2" w:rsidRDefault="00CB3E2D" w:rsidP="00CB3E2D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A</w:t>
      </w:r>
      <w:r w:rsidRPr="006A2AD2">
        <w:rPr>
          <w:rFonts w:ascii="Calibri" w:hAnsi="Calibri" w:cs="Calibri"/>
          <w:color w:val="000000"/>
          <w:shd w:val="clear" w:color="auto" w:fill="FFFFFF"/>
        </w:rPr>
        <w:t>ny legislation must aim to ensure that there is transparency, consistency and fairness in the development and application of community-based services nationally and the principles behind the legislation must re-focus energy and resources towards community/primary care if government policy is to succeed</w:t>
      </w:r>
    </w:p>
    <w:p w14:paraId="77192462" w14:textId="77777777" w:rsidR="007C3F5B" w:rsidRDefault="007C3F5B"/>
    <w:sectPr w:rsidR="007C3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24E15"/>
    <w:multiLevelType w:val="hybridMultilevel"/>
    <w:tmpl w:val="6654FF7A"/>
    <w:lvl w:ilvl="0" w:tplc="1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2D"/>
    <w:rsid w:val="007C3F5B"/>
    <w:rsid w:val="00C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3824"/>
  <w15:chartTrackingRefBased/>
  <w15:docId w15:val="{0BBE5CE3-386C-4D32-BA18-E4835723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2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2867EC6EDC94DBB7E472C93059A6E" ma:contentTypeVersion="7" ma:contentTypeDescription="Create a new document." ma:contentTypeScope="" ma:versionID="8be32e2e6198eb85b1661a6a8a2ce573">
  <xsd:schema xmlns:xsd="http://www.w3.org/2001/XMLSchema" xmlns:xs="http://www.w3.org/2001/XMLSchema" xmlns:p="http://schemas.microsoft.com/office/2006/metadata/properties" xmlns:ns3="34cf49eb-8ab6-406d-9fe3-ca39f337af51" targetNamespace="http://schemas.microsoft.com/office/2006/metadata/properties" ma:root="true" ma:fieldsID="32b4c10a974e0e3cbd08298c551140ec" ns3:_="">
    <xsd:import namespace="34cf49eb-8ab6-406d-9fe3-ca39f337af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f49eb-8ab6-406d-9fe3-ca39f337a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F19BF-6883-4C9A-AD9B-B8A43B6F0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f49eb-8ab6-406d-9fe3-ca39f337a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5496C-40E3-4A06-B6E5-800E4DB9F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24637-4D2C-450B-A402-98DF04F5E2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1</cp:revision>
  <dcterms:created xsi:type="dcterms:W3CDTF">2019-08-12T14:33:00Z</dcterms:created>
  <dcterms:modified xsi:type="dcterms:W3CDTF">2019-08-12T14:40:00Z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0x010100CC52867EC6EDC94DBB7E472C93059A6E</vt:lpwstr>
  </property>
</Properties>
</file>